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26940"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Wildlife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Deer/Giraffe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GPS Tracking Systems</w:t>
      </w:r>
    </w:p>
    <w:p w14:paraId="745F91CE"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b w:val="0"/>
          <w:bCs w:val="0"/>
          <w:vertAlign w:val="baseline"/>
          <w:lang w:eastAsia="zh-CN"/>
        </w:rPr>
      </w:pPr>
      <w:r>
        <w:rPr>
          <w:rFonts w:hint="eastAsia" w:eastAsiaTheme="minorEastAsia"/>
          <w:b w:val="0"/>
          <w:bCs w:val="0"/>
          <w:vertAlign w:val="baseline"/>
          <w:lang w:eastAsia="zh-CN"/>
        </w:rPr>
        <w:drawing>
          <wp:inline distT="0" distB="0" distL="114300" distR="114300">
            <wp:extent cx="3869690" cy="3869690"/>
            <wp:effectExtent l="0" t="0" r="16510" b="16510"/>
            <wp:docPr id="5" name="图片 5" descr="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69690" cy="386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35318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$82.6</w:t>
      </w:r>
    </w:p>
    <w:p w14:paraId="503BFC10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S10</w:t>
      </w:r>
    </w:p>
    <w:p w14:paraId="1FBDCF19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3797"/>
        <w:gridCol w:w="4725"/>
      </w:tblGrid>
      <w:tr w14:paraId="1A9CA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54F89F15">
            <w:pPr>
              <w:pStyle w:val="2"/>
              <w:keepNext w:val="0"/>
              <w:keepLines w:val="0"/>
              <w:widowControl/>
              <w:suppressLineNumbers w:val="0"/>
              <w:snapToGrid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725" w:type="dxa"/>
          </w:tcPr>
          <w:p w14:paraId="11BECF9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GPS+</w:t>
            </w:r>
            <w:r>
              <w:rPr>
                <w:rFonts w:hint="eastAsia"/>
                <w:b w:val="0"/>
                <w:bCs w:val="0"/>
                <w:vertAlign w:val="baseline"/>
              </w:rPr>
              <w:t>BDS</w:t>
            </w:r>
            <w:r>
              <w:rPr>
                <w:b w:val="0"/>
                <w:bCs w:val="0"/>
                <w:vertAlign w:val="baseline"/>
              </w:rPr>
              <w:t xml:space="preserve">+WIFI+LBS+AGPS </w:t>
            </w:r>
          </w:p>
        </w:tc>
      </w:tr>
      <w:tr w14:paraId="5E5D9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121F38C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725" w:type="dxa"/>
          </w:tcPr>
          <w:p w14:paraId="70F1D69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2FB52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0B73454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725" w:type="dxa"/>
          </w:tcPr>
          <w:p w14:paraId="49698A3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7FC19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1A2042F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725" w:type="dxa"/>
          </w:tcPr>
          <w:p w14:paraId="3F25488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  <w:position w:val="1"/>
              </w:rPr>
              <w:t>106*71*45mm</w:t>
            </w:r>
          </w:p>
        </w:tc>
      </w:tr>
      <w:tr w14:paraId="5C3A8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1C248312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725" w:type="dxa"/>
          </w:tcPr>
          <w:p w14:paraId="1BCFF8A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20000mAh</w:t>
            </w:r>
          </w:p>
        </w:tc>
      </w:tr>
      <w:tr w14:paraId="458FD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0FE2260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725" w:type="dxa"/>
          </w:tcPr>
          <w:p w14:paraId="6D83450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3"/>
              </w:rPr>
              <w:t>412g</w:t>
            </w:r>
          </w:p>
        </w:tc>
      </w:tr>
      <w:tr w14:paraId="6A6A9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3797" w:type="dxa"/>
          </w:tcPr>
          <w:p w14:paraId="0F94BA0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Super long standby time</w:t>
            </w:r>
          </w:p>
        </w:tc>
        <w:tc>
          <w:tcPr>
            <w:tcW w:w="4725" w:type="dxa"/>
          </w:tcPr>
          <w:p w14:paraId="4938F306">
            <w:pPr>
              <w:pStyle w:val="2"/>
              <w:keepNext w:val="0"/>
              <w:keepLines w:val="0"/>
              <w:widowControl/>
              <w:suppressLineNumbers w:val="0"/>
              <w:rPr>
                <w:position w:val="3"/>
              </w:rPr>
            </w:pPr>
            <w:r>
              <w:rPr>
                <w:rFonts w:hint="eastAsia"/>
                <w:position w:val="3"/>
              </w:rPr>
              <w:t>5-6months</w:t>
            </w:r>
          </w:p>
        </w:tc>
      </w:tr>
    </w:tbl>
    <w:p w14:paraId="548F66A1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01F2F5F5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High-Capacity Battery:</w:t>
      </w:r>
      <w:r>
        <w:t xml:space="preserve"> Equipped with a powerful </w:t>
      </w:r>
      <w:r>
        <w:rPr>
          <w:b/>
          <w:bCs/>
        </w:rPr>
        <w:t>20,000mAh battery</w:t>
      </w:r>
      <w:r>
        <w:t xml:space="preserve">, providing a standby time of </w:t>
      </w:r>
      <w:r>
        <w:rPr>
          <w:b/>
          <w:bCs/>
        </w:rPr>
        <w:t>5-6 months</w:t>
      </w:r>
      <w:r>
        <w:t xml:space="preserve"> and a working time of </w:t>
      </w:r>
      <w:r>
        <w:rPr>
          <w:b/>
          <w:bCs/>
        </w:rPr>
        <w:t>6-9 months</w:t>
      </w:r>
      <w:r>
        <w:t>. This is ideal for long-term tracking without frequent charging.</w:t>
      </w:r>
    </w:p>
    <w:p w14:paraId="6DD17EAA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Accurate Positioning:</w:t>
      </w:r>
      <w:r>
        <w:t xml:space="preserve"> Uses a combination of technologies, including </w:t>
      </w:r>
      <w:r>
        <w:rPr>
          <w:b/>
          <w:bCs/>
        </w:rPr>
        <w:t>GPS, BDS, WIFI, LBS, and AGPS</w:t>
      </w:r>
      <w:r>
        <w:t>, to ensure precise location data.</w:t>
      </w:r>
    </w:p>
    <w:p w14:paraId="6C86C86B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Dual-Mode Positioning:</w:t>
      </w:r>
      <w:r>
        <w:t xml:space="preserve"> Offers both </w:t>
      </w:r>
      <w:r>
        <w:rPr>
          <w:b/>
          <w:bCs/>
        </w:rPr>
        <w:t>GPS and LBS</w:t>
      </w:r>
      <w:r>
        <w:t xml:space="preserve"> modes for reliable tracking, even in areas with weak GPS signals.</w:t>
      </w:r>
    </w:p>
    <w:p w14:paraId="7E4CFFC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Voice Intercom:</w:t>
      </w:r>
      <w:r>
        <w:t xml:space="preserve"> A two-way voice communication feature that can be used for remote communication or command.</w:t>
      </w:r>
    </w:p>
    <w:p w14:paraId="522C1534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Power Saving:</w:t>
      </w:r>
      <w:r>
        <w:t xml:space="preserve"> Optimizes battery usage to extend the device's operational life.</w:t>
      </w:r>
    </w:p>
    <w:p w14:paraId="7CB09FFD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Signal Strengthening:</w:t>
      </w:r>
      <w:r>
        <w:t xml:space="preserve"> The device is designed to enhance signal reception, improving its reliability in diverse environments.</w:t>
      </w:r>
    </w:p>
    <w:p w14:paraId="7ECF565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Durable and Compact:</w:t>
      </w:r>
      <w:r>
        <w:t xml:space="preserve"> Measures </w:t>
      </w:r>
      <w:r>
        <w:rPr>
          <w:b/>
          <w:bCs/>
        </w:rPr>
        <w:t>106*71*45mm</w:t>
      </w:r>
      <w:r>
        <w:t xml:space="preserve"> and weighs </w:t>
      </w:r>
      <w:r>
        <w:rPr>
          <w:b/>
          <w:bCs/>
        </w:rPr>
        <w:t>412g</w:t>
      </w:r>
      <w:r>
        <w:t>, making it suitable for larger wildlife like camels and giraffes.</w:t>
      </w:r>
    </w:p>
    <w:p w14:paraId="1771C022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3689D263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continuous and live location tracking of the animal.</w:t>
      </w:r>
    </w:p>
    <w:p w14:paraId="0F523DBD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review the past movements and routes of the animal.</w:t>
      </w:r>
    </w:p>
    <w:p w14:paraId="0D86B6CE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Enables the creation of virtual boundaries, triggering an alert if the animal leaves or enters a specific area.</w:t>
      </w:r>
    </w:p>
    <w:p w14:paraId="74801EF5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Displays the tracker's location directly on a satellite map for a clear visual representation.</w:t>
      </w:r>
    </w:p>
    <w:p w14:paraId="077574E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Monitoring:</w:t>
      </w:r>
      <w:r>
        <w:t xml:space="preserve"> This general function suggests the device can provide more than just location, possibly including alerts and detailed movement analysis.</w:t>
      </w:r>
    </w:p>
    <w:p w14:paraId="7203D7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C4D71"/>
    <w:rsid w:val="42A05347"/>
    <w:rsid w:val="5FDC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2025-09-16T13:04:00Z</dcterms:created>
  <dc:creator>赵熙</dc:creator>
  <cp:lastModifiedBy>赵熙</cp:lastModifiedBy>
  <dcterms:modified xsi:type="dcterms:W3CDTF">2025-09-16T13:04:54Z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3D613EEE3A95451F9C9F5F2507EAAD11_11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